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566D67" w:rsidRPr="00D075A7" w:rsidTr="00201A3A">
        <w:tc>
          <w:tcPr>
            <w:tcW w:w="1063" w:type="dxa"/>
            <w:hideMark/>
          </w:tcPr>
          <w:p w:rsidR="00566D67" w:rsidRPr="00D075A7" w:rsidRDefault="00566D67" w:rsidP="00201A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351939CC" wp14:editId="23CB126A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566D67" w:rsidRPr="00D075A7" w:rsidRDefault="00566D67" w:rsidP="0020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:rsidR="00566D67" w:rsidRPr="00D075A7" w:rsidRDefault="00566D67" w:rsidP="0020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:rsidR="00566D67" w:rsidRPr="00D075A7" w:rsidRDefault="00566D67" w:rsidP="0020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:rsidR="00566D67" w:rsidRPr="003C502D" w:rsidRDefault="00566D67" w:rsidP="00566D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předmětu</w:t>
      </w:r>
    </w:p>
    <w:p w:rsidR="00566D67" w:rsidRPr="003C502D" w:rsidRDefault="00566D67" w:rsidP="00566D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PRÁVO</w:t>
      </w:r>
    </w:p>
    <w:p w:rsidR="00566D67" w:rsidRDefault="00566D67" w:rsidP="00566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D67" w:rsidRPr="003C502D" w:rsidRDefault="00566D67" w:rsidP="00566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D67" w:rsidRPr="003C502D" w:rsidRDefault="00566D67" w:rsidP="00566D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2022/2023</w:t>
      </w:r>
    </w:p>
    <w:p w:rsidR="00566D67" w:rsidRPr="003C502D" w:rsidRDefault="00566D67" w:rsidP="00566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:rsidR="00566D67" w:rsidRDefault="00566D67" w:rsidP="00566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:rsidR="00566D67" w:rsidRDefault="00566D67" w:rsidP="00566D6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 w:rsidRPr="004A63B9">
        <w:rPr>
          <w:rFonts w:ascii="Times New Roman" w:hAnsi="Times New Roman" w:cs="Times New Roman"/>
          <w:bCs/>
          <w:sz w:val="24"/>
          <w:szCs w:val="24"/>
        </w:rPr>
        <w:t>(právo, stát, právní stát, právní řád, systém práva, prameny práva, právní norma – struktura, forma a publikace, dělení)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 w:rsidRPr="004A63B9">
        <w:rPr>
          <w:rFonts w:ascii="Times New Roman" w:hAnsi="Times New Roman" w:cs="Times New Roman"/>
          <w:bCs/>
          <w:sz w:val="24"/>
          <w:szCs w:val="24"/>
        </w:rPr>
        <w:t xml:space="preserve">(právní vztahy, účastníci právních vztahů – fyzické a právnické osoby, právní skutečnosti) </w:t>
      </w:r>
    </w:p>
    <w:p w:rsidR="00566D67" w:rsidRPr="004A63B9" w:rsidRDefault="00566D67" w:rsidP="00566D67">
      <w:pPr>
        <w:pStyle w:val="Odstavecseseznamem"/>
        <w:spacing w:line="24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pramen, zásady OZ, absolutní a relativní majetková práva, dělení věcí dle OZ)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(absolutní majetková práva – držba, vlastnictví, spoluvlastnictví, právo duševního vlastnictví, věcná práva k cizím věcem)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(relativní majetková práva – obsah závazků, vznik, změny, zajištění a zánik závazkových vztahů, odpovědnost za vady, solidární a podílové závazky)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Živnostenské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prameny, dělení živností, vznik a zánik živnostenského oprávnění, odpovědný zástupce, činnosti vyloučené z živností, živnostenské provozovny, živnostenská správa)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 w:rsidRPr="004A63B9">
        <w:rPr>
          <w:rFonts w:ascii="Times New Roman" w:hAnsi="Times New Roman" w:cs="Times New Roman"/>
          <w:bCs/>
          <w:sz w:val="24"/>
          <w:szCs w:val="24"/>
        </w:rPr>
        <w:t>(pramen, založení a vznik obchodní korporace, zrušení a zánik obchodní korporace, veřejná obchodní společnost, komanditní společnost)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 w:rsidRPr="004A63B9">
        <w:rPr>
          <w:rFonts w:ascii="Times New Roman" w:hAnsi="Times New Roman" w:cs="Times New Roman"/>
          <w:bCs/>
          <w:sz w:val="24"/>
          <w:szCs w:val="24"/>
        </w:rPr>
        <w:t>(společnost s ručením omezeným – charakteristika a založení, práva a povinnosti společníků, orgány, zvýšení a snížení ZK, zrušení a likvidace; akciová společnost – akcie, charakteristika a založení a. s., orgány, zvýšení a snížení ZK, zrušení a likvidace)</w:t>
      </w:r>
    </w:p>
    <w:p w:rsidR="00566D67" w:rsidRPr="004A63B9" w:rsidRDefault="00566D67" w:rsidP="00566D67">
      <w:pPr>
        <w:pStyle w:val="Odstavecseseznamem"/>
        <w:spacing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Družstvo a státní podnik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(definice, pramen, založení, orgány, zrušení)</w:t>
      </w:r>
    </w:p>
    <w:p w:rsidR="00566D67" w:rsidRPr="004A63B9" w:rsidRDefault="00566D67" w:rsidP="00566D67">
      <w:pPr>
        <w:pStyle w:val="Odstavecseseznamem"/>
        <w:spacing w:line="240" w:lineRule="auto"/>
        <w:ind w:left="6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Hospodářská soutěž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pramen, základní pojmy, dohody narušující hospodářskou soutěž, zneužívání dominantního postavení, spojování soutěžitelů, Úřad pro ochranu hospodářské soutěže, nekalá soutěž – pramen a jednotlivé typy nekalé soutěže)</w:t>
      </w: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3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6D67" w:rsidRPr="004A63B9" w:rsidRDefault="00566D67" w:rsidP="00566D67">
      <w:pPr>
        <w:pStyle w:val="Odstavecseseznamem"/>
        <w:spacing w:line="240" w:lineRule="auto"/>
        <w:ind w:left="6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prameny, zákon o zaměstnanosti, nástroje státní politiky zaměstnanosti)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(účastníci pracovněprávních vztahů, druhy pracovněprávních vztahů, pracovní poměr – vznik, změny a skončení)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Pracovní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(pracovní doba a související pojmy, dovolená, mzda a náhrada mzdy, dohody o pracích konaných mimo pracovní poměr, odpovědnost v pracovněprávních vztazích)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Rodinné právo </w:t>
      </w:r>
      <w:r w:rsidRPr="004A63B9">
        <w:rPr>
          <w:rFonts w:ascii="Times New Roman" w:hAnsi="Times New Roman" w:cs="Times New Roman"/>
          <w:sz w:val="24"/>
          <w:szCs w:val="24"/>
        </w:rPr>
        <w:t>(definice a pramen, manželství – vznik, překážky bránící uzavření manželství, neplatné a zdánlivé manželství, zánik, vztahy mezi manžely, SJM, rodina, příbuzenství, vyživovací povinnost, náhradní výchova dětí)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Sociální systém ČR </w:t>
      </w:r>
      <w:r w:rsidRPr="004A63B9">
        <w:rPr>
          <w:rFonts w:ascii="Times New Roman" w:hAnsi="Times New Roman" w:cs="Times New Roman"/>
          <w:sz w:val="24"/>
          <w:szCs w:val="24"/>
        </w:rPr>
        <w:t>(základní pojmy, sociální pojištění, státní sociální podpora, sociální pomoc)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Občanské právo procesní </w:t>
      </w:r>
      <w:r w:rsidRPr="004A63B9">
        <w:rPr>
          <w:rFonts w:ascii="Times New Roman" w:hAnsi="Times New Roman" w:cs="Times New Roman"/>
          <w:sz w:val="24"/>
          <w:szCs w:val="24"/>
        </w:rPr>
        <w:t>(definice a pramen, typy OSŘ, působnost soudů, účastníci řízení, řízení nalézací a odvolací, mimořádné opravné prostředky)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Volební systémy </w:t>
      </w:r>
      <w:r w:rsidRPr="004A63B9">
        <w:rPr>
          <w:rFonts w:ascii="Times New Roman" w:hAnsi="Times New Roman" w:cs="Times New Roman"/>
          <w:sz w:val="24"/>
          <w:szCs w:val="24"/>
        </w:rPr>
        <w:t>(funkce voleb, jednotlivé druhy volebních systémů, politické strany, volby v ČR)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Územní samospráva </w:t>
      </w:r>
      <w:r w:rsidRPr="004A63B9">
        <w:rPr>
          <w:rFonts w:ascii="Times New Roman" w:hAnsi="Times New Roman" w:cs="Times New Roman"/>
          <w:sz w:val="24"/>
          <w:szCs w:val="24"/>
        </w:rPr>
        <w:t>(dělení a prameny, reforma veřejné správy v ČR, zákon o obcích, zákon o krajích)</w:t>
      </w:r>
    </w:p>
    <w:p w:rsidR="00566D67" w:rsidRPr="004A63B9" w:rsidRDefault="00566D67" w:rsidP="00566D67">
      <w:pPr>
        <w:pStyle w:val="Odstavecseseznamem"/>
        <w:spacing w:line="240" w:lineRule="auto"/>
        <w:ind w:left="66" w:hanging="366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Správní právo </w:t>
      </w:r>
      <w:r w:rsidRPr="004A63B9">
        <w:rPr>
          <w:rFonts w:ascii="Times New Roman" w:hAnsi="Times New Roman" w:cs="Times New Roman"/>
          <w:sz w:val="24"/>
          <w:szCs w:val="24"/>
        </w:rPr>
        <w:t>(definice a pramen, účastníci správního řízení, zásady správního řízení, průběh správního řízení, opravné prostředky)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Ústavní právo </w:t>
      </w:r>
      <w:r w:rsidRPr="004A63B9">
        <w:rPr>
          <w:rFonts w:ascii="Times New Roman" w:hAnsi="Times New Roman" w:cs="Times New Roman"/>
          <w:sz w:val="24"/>
          <w:szCs w:val="24"/>
        </w:rPr>
        <w:t>(Ústava ČR, Listina základních práv a svobod ČR, Charta 77, Ombudsman)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Trestní právo </w:t>
      </w:r>
      <w:r w:rsidRPr="004A63B9">
        <w:rPr>
          <w:rFonts w:ascii="Times New Roman" w:hAnsi="Times New Roman" w:cs="Times New Roman"/>
          <w:sz w:val="24"/>
          <w:szCs w:val="24"/>
        </w:rPr>
        <w:t>(charakteristika a 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:rsidR="00566D67" w:rsidRPr="004A63B9" w:rsidRDefault="00566D67" w:rsidP="00566D67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Ochrana osobních údajů </w:t>
      </w:r>
      <w:r w:rsidRPr="004A63B9">
        <w:rPr>
          <w:rFonts w:ascii="Times New Roman" w:hAnsi="Times New Roman" w:cs="Times New Roman"/>
          <w:sz w:val="24"/>
          <w:szCs w:val="24"/>
        </w:rPr>
        <w:t>(důvody a zásady ochrany osobních údajů, rodné číslo, nakládání s osobními údaji ve vybraných oblastech, GDPR)</w:t>
      </w:r>
    </w:p>
    <w:p w:rsidR="00566D67" w:rsidRPr="004A63B9" w:rsidRDefault="00566D67" w:rsidP="00566D67">
      <w:pPr>
        <w:pStyle w:val="Odstavecseseznamem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Bezpečnost a ochrana zdraví při práci </w:t>
      </w:r>
      <w:r w:rsidRPr="004A63B9">
        <w:rPr>
          <w:rFonts w:ascii="Times New Roman" w:hAnsi="Times New Roman" w:cs="Times New Roman"/>
          <w:sz w:val="24"/>
          <w:szCs w:val="24"/>
        </w:rPr>
        <w:t>(právní předpisy a prevence rizik, školení zaměstnanců a lékařské prohlídky, kategorizace prací a pracovišť, ženy a mladiství, OOPP, pracovní úrazy, bezpečnostní značení, kontrolní činnost)</w:t>
      </w:r>
    </w:p>
    <w:p w:rsidR="00566D67" w:rsidRPr="004A63B9" w:rsidRDefault="00566D67" w:rsidP="0056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Bezpečnostní sbory České republiky </w:t>
      </w:r>
      <w:r w:rsidRPr="004A63B9">
        <w:rPr>
          <w:rFonts w:ascii="Times New Roman" w:hAnsi="Times New Roman" w:cs="Times New Roman"/>
          <w:sz w:val="24"/>
          <w:szCs w:val="24"/>
        </w:rPr>
        <w:t>(bezpečnostní složky, Policie ČR, obecní policie, cizinecká policie, soukromé bezpečnostní služby – jejich charakteristika a úloha)</w:t>
      </w:r>
    </w:p>
    <w:p w:rsidR="00566D67" w:rsidRPr="004A63B9" w:rsidRDefault="00566D67" w:rsidP="00566D67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D67" w:rsidRPr="004A63B9" w:rsidRDefault="00566D67" w:rsidP="00566D6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Ochrana spotřebitele </w:t>
      </w:r>
      <w:r w:rsidRPr="004A63B9">
        <w:rPr>
          <w:rFonts w:ascii="Times New Roman" w:hAnsi="Times New Roman" w:cs="Times New Roman"/>
          <w:sz w:val="24"/>
          <w:szCs w:val="24"/>
        </w:rPr>
        <w:t>(právní úprava, nebezpečné výrobky, dozorové orgány, normy ISO, metrologie, státní zkušebnictví a označování jakosti, akreditace)</w:t>
      </w:r>
    </w:p>
    <w:p w:rsidR="00566D67" w:rsidRDefault="00566D67" w:rsidP="0056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Default="00566D67" w:rsidP="0056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Default="00566D67" w:rsidP="00566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7EF" w:rsidRDefault="00566D67" w:rsidP="0056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 xml:space="preserve">V Mostě dne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A6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566D67" w:rsidRDefault="00566D67" w:rsidP="0056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7EF" w:rsidRDefault="00566D67" w:rsidP="0056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67" w:rsidRPr="004A67EF" w:rsidRDefault="00566D67" w:rsidP="00566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566D67" w:rsidRPr="004A67EF" w:rsidRDefault="00566D67" w:rsidP="00566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A67EF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proofErr w:type="spellStart"/>
      <w:r w:rsidRPr="004A67EF">
        <w:rPr>
          <w:rFonts w:ascii="Times New Roman" w:hAnsi="Times New Roman" w:cs="Times New Roman"/>
          <w:b/>
          <w:sz w:val="24"/>
          <w:szCs w:val="24"/>
        </w:rPr>
        <w:t>Machuldová</w:t>
      </w:r>
      <w:proofErr w:type="spellEnd"/>
    </w:p>
    <w:p w:rsidR="00911933" w:rsidRDefault="00566D67" w:rsidP="00566D67">
      <w:pPr>
        <w:spacing w:after="0" w:line="240" w:lineRule="auto"/>
        <w:jc w:val="both"/>
      </w:pPr>
      <w:r w:rsidRPr="004A6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ředitelka školy</w:t>
      </w:r>
      <w:bookmarkStart w:id="0" w:name="_GoBack"/>
      <w:bookmarkEnd w:id="0"/>
    </w:p>
    <w:sectPr w:rsidR="0091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31BE"/>
    <w:multiLevelType w:val="hybridMultilevel"/>
    <w:tmpl w:val="F26CB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67"/>
    <w:rsid w:val="00566D67"/>
    <w:rsid w:val="009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5E77-71EC-4469-AB56-3F4E32A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D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2022-08-26T06:49:00Z</dcterms:created>
  <dcterms:modified xsi:type="dcterms:W3CDTF">2022-08-26T06:51:00Z</dcterms:modified>
</cp:coreProperties>
</file>