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56FF" w14:textId="77777777" w:rsidR="00230A52" w:rsidRPr="003277D1" w:rsidRDefault="00230A52" w:rsidP="00230A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277D1">
        <w:rPr>
          <w:rFonts w:ascii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402D8E" wp14:editId="372058B5">
            <wp:simplePos x="0" y="0"/>
            <wp:positionH relativeFrom="column">
              <wp:posOffset>-309245</wp:posOffset>
            </wp:positionH>
            <wp:positionV relativeFrom="paragraph">
              <wp:posOffset>7620</wp:posOffset>
            </wp:positionV>
            <wp:extent cx="581025" cy="504825"/>
            <wp:effectExtent l="0" t="0" r="9525" b="9525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7D1">
        <w:rPr>
          <w:rFonts w:ascii="Times New Roman" w:hAnsi="Times New Roman" w:cs="Times New Roman"/>
          <w:b/>
          <w:bCs/>
          <w:caps/>
          <w:sz w:val="28"/>
        </w:rPr>
        <w:t xml:space="preserve">STŘední ODBORNÁ ŠKOLA pODNIKATELSKá MOST, </w:t>
      </w:r>
      <w:r w:rsidRPr="003277D1">
        <w:rPr>
          <w:rFonts w:ascii="Times New Roman" w:hAnsi="Times New Roman" w:cs="Times New Roman"/>
          <w:b/>
          <w:bCs/>
          <w:sz w:val="28"/>
        </w:rPr>
        <w:t>s. r. o</w:t>
      </w:r>
      <w:r w:rsidRPr="003277D1">
        <w:rPr>
          <w:rFonts w:ascii="Times New Roman" w:hAnsi="Times New Roman" w:cs="Times New Roman"/>
          <w:sz w:val="28"/>
        </w:rPr>
        <w:t>.,</w:t>
      </w:r>
    </w:p>
    <w:p w14:paraId="0DA8E8B0" w14:textId="3234AF1A" w:rsidR="00230A52" w:rsidRPr="00230A52" w:rsidRDefault="00230A52" w:rsidP="00230A52">
      <w:pPr>
        <w:spacing w:line="240" w:lineRule="auto"/>
        <w:jc w:val="center"/>
        <w:rPr>
          <w:rFonts w:ascii="Times New Roman" w:hAnsi="Times New Roman" w:cs="Times New Roman"/>
        </w:rPr>
      </w:pPr>
      <w:r w:rsidRPr="003277D1">
        <w:rPr>
          <w:rFonts w:ascii="Times New Roman" w:hAnsi="Times New Roman" w:cs="Times New Roman"/>
        </w:rPr>
        <w:t>Topolová 584, 434 47</w:t>
      </w:r>
      <w:r>
        <w:rPr>
          <w:rFonts w:ascii="Times New Roman" w:hAnsi="Times New Roman" w:cs="Times New Roman"/>
        </w:rPr>
        <w:t xml:space="preserve"> Most</w:t>
      </w:r>
    </w:p>
    <w:p w14:paraId="2447098B" w14:textId="6D105957" w:rsidR="00D67183" w:rsidRPr="004A67EF" w:rsidRDefault="00D67183" w:rsidP="00230A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7EF">
        <w:rPr>
          <w:rFonts w:ascii="Times New Roman" w:hAnsi="Times New Roman" w:cs="Times New Roman"/>
          <w:b/>
          <w:bCs/>
          <w:sz w:val="28"/>
          <w:szCs w:val="28"/>
          <w:u w:val="single"/>
        </w:rPr>
        <w:t>Maturitní témata z marketingu pro školní rok 20</w:t>
      </w:r>
      <w:r w:rsidR="00C07452" w:rsidRPr="004A67EF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4A67EF">
        <w:rPr>
          <w:rFonts w:ascii="Times New Roman" w:hAnsi="Times New Roman" w:cs="Times New Roman"/>
          <w:b/>
          <w:bCs/>
          <w:sz w:val="28"/>
          <w:szCs w:val="28"/>
          <w:u w:val="single"/>
        </w:rPr>
        <w:t>/202</w:t>
      </w:r>
      <w:r w:rsidR="00C07452" w:rsidRPr="004A67E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5445E925" w14:textId="77777777" w:rsidR="00D67183" w:rsidRPr="004A67EF" w:rsidRDefault="00D67183" w:rsidP="00230A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EF">
        <w:rPr>
          <w:rFonts w:ascii="Times New Roman" w:hAnsi="Times New Roman" w:cs="Times New Roman"/>
          <w:b/>
          <w:bCs/>
          <w:sz w:val="28"/>
          <w:szCs w:val="28"/>
        </w:rPr>
        <w:t>Obor: Ekonomika a podnikání 63-41-M/01</w:t>
      </w:r>
    </w:p>
    <w:p w14:paraId="190E0D81" w14:textId="08DAB599" w:rsidR="00D67183" w:rsidRDefault="00D67183" w:rsidP="00230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7EF">
        <w:rPr>
          <w:rFonts w:ascii="Times New Roman" w:hAnsi="Times New Roman" w:cs="Times New Roman"/>
          <w:sz w:val="28"/>
          <w:szCs w:val="28"/>
        </w:rPr>
        <w:t>Zaměření: 01 – Řízení firem</w:t>
      </w:r>
    </w:p>
    <w:p w14:paraId="49756C2C" w14:textId="77777777" w:rsidR="004A67EF" w:rsidRPr="004A67EF" w:rsidRDefault="004A67EF" w:rsidP="00230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8D844" w14:textId="23128487" w:rsidR="00D67183" w:rsidRPr="004A67EF" w:rsidRDefault="00B82434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67183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ýznam a vývoj managementu </w:t>
      </w:r>
      <w:r w:rsidR="00D67183" w:rsidRPr="004A67EF">
        <w:rPr>
          <w:rFonts w:ascii="Times New Roman" w:hAnsi="Times New Roman" w:cs="Times New Roman"/>
          <w:sz w:val="24"/>
          <w:szCs w:val="24"/>
        </w:rPr>
        <w:t>(definice a různá pojetí managementu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D67183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rozdělení managementu, </w:t>
      </w:r>
      <w:r w:rsidR="00D67183" w:rsidRPr="004A67EF">
        <w:rPr>
          <w:rFonts w:ascii="Times New Roman" w:hAnsi="Times New Roman" w:cs="Times New Roman"/>
          <w:sz w:val="24"/>
          <w:szCs w:val="24"/>
        </w:rPr>
        <w:t>faktory ovlivňující kvalitu managementu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D67183" w:rsidRPr="004A67EF">
        <w:rPr>
          <w:rFonts w:ascii="Times New Roman" w:hAnsi="Times New Roman" w:cs="Times New Roman"/>
          <w:sz w:val="24"/>
          <w:szCs w:val="24"/>
        </w:rPr>
        <w:t xml:space="preserve"> vývojové etapy managementu a jejich významní představitelé)</w:t>
      </w:r>
    </w:p>
    <w:p w14:paraId="78FD90B3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A527BA" w14:textId="395C44FF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Profil a osobnost managera </w:t>
      </w:r>
      <w:r w:rsidRPr="004A67EF">
        <w:rPr>
          <w:rFonts w:ascii="Times New Roman" w:hAnsi="Times New Roman" w:cs="Times New Roman"/>
          <w:sz w:val="24"/>
          <w:szCs w:val="24"/>
        </w:rPr>
        <w:t>(definice managera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 kompetence managera, managerské dovednosti, role a funkce managerů,</w:t>
      </w:r>
      <w:r w:rsidR="00B54EEC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autorita managera)</w:t>
      </w:r>
    </w:p>
    <w:p w14:paraId="04F1D86D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087682" w14:textId="58521BC6" w:rsidR="0027316B" w:rsidRPr="004A67EF" w:rsidRDefault="0027316B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Interpersonální komunikace a konflikty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9904C4" w:rsidRPr="004A67EF">
        <w:rPr>
          <w:rFonts w:ascii="Times New Roman" w:hAnsi="Times New Roman" w:cs="Times New Roman"/>
          <w:sz w:val="24"/>
          <w:szCs w:val="24"/>
        </w:rPr>
        <w:t>charakteristika interpersonální komunikace, zásady úspěšné komunikace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9904C4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bCs/>
          <w:sz w:val="24"/>
          <w:szCs w:val="24"/>
        </w:rPr>
        <w:t xml:space="preserve">neverbální komunikace, 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 xml:space="preserve">komunikační role, </w:t>
      </w:r>
      <w:r w:rsidRPr="004A67EF">
        <w:rPr>
          <w:rFonts w:ascii="Times New Roman" w:hAnsi="Times New Roman" w:cs="Times New Roman"/>
          <w:bCs/>
          <w:sz w:val="24"/>
          <w:szCs w:val="24"/>
        </w:rPr>
        <w:t xml:space="preserve">asertivní </w:t>
      </w:r>
      <w:r w:rsidR="00790820" w:rsidRPr="004A67EF">
        <w:rPr>
          <w:rFonts w:ascii="Times New Roman" w:hAnsi="Times New Roman" w:cs="Times New Roman"/>
          <w:bCs/>
          <w:sz w:val="24"/>
          <w:szCs w:val="24"/>
        </w:rPr>
        <w:t xml:space="preserve">sdělování a </w:t>
      </w:r>
      <w:r w:rsidRPr="004A67EF">
        <w:rPr>
          <w:rFonts w:ascii="Times New Roman" w:hAnsi="Times New Roman" w:cs="Times New Roman"/>
          <w:bCs/>
          <w:sz w:val="24"/>
          <w:szCs w:val="24"/>
        </w:rPr>
        <w:t>naslouchání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 komunikační styly,</w:t>
      </w: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 xml:space="preserve">dělení konfliktů, příčiny konfliktů a jejich řešení, </w:t>
      </w:r>
      <w:r w:rsidRPr="004A67EF">
        <w:rPr>
          <w:rFonts w:ascii="Times New Roman" w:hAnsi="Times New Roman" w:cs="Times New Roman"/>
          <w:bCs/>
          <w:sz w:val="24"/>
          <w:szCs w:val="24"/>
        </w:rPr>
        <w:t>schopnosti manažera pro zvládání konfliktů)</w:t>
      </w:r>
    </w:p>
    <w:p w14:paraId="58B739CF" w14:textId="77777777" w:rsidR="0027316B" w:rsidRPr="004A67EF" w:rsidRDefault="0027316B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319936" w14:textId="4DA93DD6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Plánování</w:t>
      </w:r>
      <w:r w:rsidR="001227F1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4A67EF">
        <w:rPr>
          <w:rFonts w:ascii="Times New Roman" w:hAnsi="Times New Roman" w:cs="Times New Roman"/>
          <w:sz w:val="24"/>
          <w:szCs w:val="24"/>
        </w:rPr>
        <w:t>(</w:t>
      </w:r>
      <w:r w:rsidR="00F13B1D" w:rsidRPr="004A67EF">
        <w:rPr>
          <w:rFonts w:ascii="Times New Roman" w:hAnsi="Times New Roman" w:cs="Times New Roman"/>
          <w:sz w:val="24"/>
          <w:szCs w:val="24"/>
        </w:rPr>
        <w:t xml:space="preserve">charakteristika plánování, </w:t>
      </w:r>
      <w:r w:rsidR="001227F1" w:rsidRPr="004A67EF">
        <w:rPr>
          <w:rFonts w:ascii="Times New Roman" w:hAnsi="Times New Roman" w:cs="Times New Roman"/>
          <w:sz w:val="24"/>
          <w:szCs w:val="24"/>
        </w:rPr>
        <w:t>smysl plánování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F13B1D" w:rsidRPr="004A67EF">
        <w:rPr>
          <w:rFonts w:ascii="Times New Roman" w:hAnsi="Times New Roman" w:cs="Times New Roman"/>
          <w:bCs/>
          <w:sz w:val="24"/>
          <w:szCs w:val="24"/>
        </w:rPr>
        <w:t xml:space="preserve"> prognózy a vize,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členění plánů z různých hledisek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a jejich charakteristika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27F1" w:rsidRPr="004A67EF">
        <w:rPr>
          <w:rFonts w:ascii="Times New Roman" w:hAnsi="Times New Roman" w:cs="Times New Roman"/>
          <w:sz w:val="24"/>
          <w:szCs w:val="24"/>
        </w:rPr>
        <w:t>plánovací faktory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postup při sestavování plánů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podoby plánů</w:t>
      </w:r>
      <w:r w:rsidR="00A9607C" w:rsidRPr="004A67EF">
        <w:rPr>
          <w:rFonts w:ascii="Times New Roman" w:hAnsi="Times New Roman" w:cs="Times New Roman"/>
          <w:sz w:val="24"/>
          <w:szCs w:val="24"/>
        </w:rPr>
        <w:t>, finanční plánování</w:t>
      </w:r>
      <w:r w:rsidR="001227F1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71CF6C61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7DB52F" w14:textId="77777777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Organizování</w:t>
      </w:r>
      <w:r w:rsidR="001227F1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4A67EF">
        <w:rPr>
          <w:rFonts w:ascii="Times New Roman" w:hAnsi="Times New Roman" w:cs="Times New Roman"/>
          <w:sz w:val="24"/>
          <w:szCs w:val="24"/>
        </w:rPr>
        <w:t>(podstata a význam organizování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typy organizačních struktur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a jejich charakteristika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faktory ovlivňující výběr organizační struktury)</w:t>
      </w:r>
    </w:p>
    <w:p w14:paraId="1A9C8DF0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FDFD11" w14:textId="509204E3" w:rsidR="001227F1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Personální management</w:t>
      </w:r>
      <w:r w:rsidR="001227F1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4A67EF">
        <w:rPr>
          <w:rFonts w:ascii="Times New Roman" w:hAnsi="Times New Roman" w:cs="Times New Roman"/>
          <w:sz w:val="24"/>
          <w:szCs w:val="24"/>
        </w:rPr>
        <w:t>(význam a úkoly personálního managemetu</w:t>
      </w:r>
      <w:r w:rsidR="003D6F08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plánování,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získávání, výběr, hodnocení a odměňování zaměstnanců</w:t>
      </w:r>
      <w:r w:rsidR="003D6F08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pracovně právní vztahy)</w:t>
      </w:r>
    </w:p>
    <w:p w14:paraId="64E23696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550849" w14:textId="21F2D9FC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Vedení</w:t>
      </w:r>
      <w:r w:rsidR="0027316B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a delegování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(charakteristika </w:t>
      </w:r>
      <w:r w:rsidR="0027316B" w:rsidRPr="004A67EF">
        <w:rPr>
          <w:rFonts w:ascii="Times New Roman" w:hAnsi="Times New Roman" w:cs="Times New Roman"/>
          <w:sz w:val="24"/>
          <w:szCs w:val="24"/>
        </w:rPr>
        <w:t>vedení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D1FF5" w:rsidRPr="004A67EF">
        <w:rPr>
          <w:rFonts w:ascii="Times New Roman" w:hAnsi="Times New Roman" w:cs="Times New Roman"/>
          <w:sz w:val="24"/>
          <w:szCs w:val="24"/>
        </w:rPr>
        <w:t>techniky vedení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motivace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a </w:t>
      </w:r>
      <w:r w:rsidR="00333114" w:rsidRPr="004A67EF">
        <w:rPr>
          <w:rFonts w:ascii="Times New Roman" w:hAnsi="Times New Roman" w:cs="Times New Roman"/>
          <w:sz w:val="24"/>
          <w:szCs w:val="24"/>
        </w:rPr>
        <w:t>stimulace, styly vedení</w:t>
      </w:r>
      <w:r w:rsidR="00ED1FF5" w:rsidRPr="004A67EF">
        <w:rPr>
          <w:rFonts w:ascii="Times New Roman" w:hAnsi="Times New Roman" w:cs="Times New Roman"/>
          <w:sz w:val="24"/>
          <w:szCs w:val="24"/>
        </w:rPr>
        <w:t>,</w:t>
      </w:r>
      <w:r w:rsidR="0027316B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7678E" w:rsidRPr="004A67EF">
        <w:rPr>
          <w:rFonts w:ascii="Times New Roman" w:hAnsi="Times New Roman" w:cs="Times New Roman"/>
          <w:sz w:val="24"/>
          <w:szCs w:val="24"/>
        </w:rPr>
        <w:t>delegování – význam</w:t>
      </w:r>
      <w:r w:rsidR="0027316B" w:rsidRPr="004A67EF">
        <w:rPr>
          <w:rFonts w:ascii="Times New Roman" w:hAnsi="Times New Roman" w:cs="Times New Roman"/>
          <w:sz w:val="24"/>
          <w:szCs w:val="24"/>
        </w:rPr>
        <w:t xml:space="preserve">, </w:t>
      </w:r>
      <w:r w:rsidR="00ED1FF5" w:rsidRPr="004A67EF">
        <w:rPr>
          <w:rFonts w:ascii="Times New Roman" w:hAnsi="Times New Roman" w:cs="Times New Roman"/>
          <w:sz w:val="24"/>
          <w:szCs w:val="24"/>
        </w:rPr>
        <w:t>výhody, bariéry, kroky a dělení</w:t>
      </w:r>
      <w:r w:rsidR="003D6F08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3A2BC9A9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E43CE0" w14:textId="77777777" w:rsidR="00333114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Kontrola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(význam kontroly</w:t>
      </w:r>
      <w:r w:rsidR="00790820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fáze kontroly,</w:t>
      </w:r>
      <w:r w:rsidR="00451BAE" w:rsidRPr="004A67EF">
        <w:rPr>
          <w:rFonts w:ascii="Times New Roman" w:hAnsi="Times New Roman" w:cs="Times New Roman"/>
          <w:sz w:val="24"/>
          <w:szCs w:val="24"/>
        </w:rPr>
        <w:t xml:space="preserve"> dělení kontroly,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důsledky kontroly,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chyby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 zjišťované při kontrole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a jejich prevence</w:t>
      </w:r>
      <w:r w:rsidR="00A948E9" w:rsidRPr="004A67EF">
        <w:rPr>
          <w:rFonts w:ascii="Times New Roman" w:hAnsi="Times New Roman" w:cs="Times New Roman"/>
          <w:sz w:val="24"/>
          <w:szCs w:val="24"/>
        </w:rPr>
        <w:t>, kontrolní systém</w:t>
      </w:r>
      <w:r w:rsidR="00333114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1B00271B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E90674" w14:textId="3D822DA8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Komunikace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(podstata a význam komunikace, komunikační schéma, komunikační kanály,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 zásady úspěšné komunikace,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formy komunikace, druhy a typy komunikace, 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funkce </w:t>
      </w:r>
      <w:r w:rsidR="00333114" w:rsidRPr="004A67EF">
        <w:rPr>
          <w:rFonts w:ascii="Times New Roman" w:hAnsi="Times New Roman" w:cs="Times New Roman"/>
          <w:sz w:val="24"/>
          <w:szCs w:val="24"/>
        </w:rPr>
        <w:t>komunikace</w:t>
      </w:r>
      <w:r w:rsidR="00ED1FF5" w:rsidRPr="004A67EF">
        <w:rPr>
          <w:rFonts w:ascii="Times New Roman" w:hAnsi="Times New Roman" w:cs="Times New Roman"/>
          <w:sz w:val="24"/>
          <w:szCs w:val="24"/>
        </w:rPr>
        <w:t>, bariéry v komunikaci</w:t>
      </w:r>
      <w:r w:rsidR="00333114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59A99390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096302" w14:textId="62C7BD00" w:rsidR="003277D1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Rozhodování a </w:t>
      </w:r>
      <w:r w:rsidR="006A01FC" w:rsidRPr="004A67EF">
        <w:rPr>
          <w:rFonts w:ascii="Times New Roman" w:hAnsi="Times New Roman" w:cs="Times New Roman"/>
          <w:b/>
          <w:bCs/>
          <w:sz w:val="24"/>
          <w:szCs w:val="24"/>
        </w:rPr>
        <w:t>společenská odpovědnost firem</w:t>
      </w:r>
      <w:r w:rsidR="00A948E9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85BB4" w:rsidRPr="004A67EF">
        <w:rPr>
          <w:rFonts w:ascii="Times New Roman" w:hAnsi="Times New Roman" w:cs="Times New Roman"/>
          <w:b/>
          <w:bCs/>
          <w:sz w:val="24"/>
          <w:szCs w:val="24"/>
        </w:rPr>
        <w:t>CS</w:t>
      </w:r>
      <w:r w:rsidR="00A948E9" w:rsidRPr="004A67EF">
        <w:rPr>
          <w:rFonts w:ascii="Times New Roman" w:hAnsi="Times New Roman" w:cs="Times New Roman"/>
          <w:b/>
          <w:bCs/>
          <w:sz w:val="24"/>
          <w:szCs w:val="24"/>
        </w:rPr>
        <w:t>R)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(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základní charakteristika rozhodování, </w:t>
      </w:r>
      <w:r w:rsidR="00333114" w:rsidRPr="004A67EF">
        <w:rPr>
          <w:rFonts w:ascii="Times New Roman" w:hAnsi="Times New Roman" w:cs="Times New Roman"/>
          <w:sz w:val="24"/>
          <w:szCs w:val="24"/>
        </w:rPr>
        <w:t>fáze rozhodovacího procesu, ty</w:t>
      </w:r>
      <w:r w:rsidR="00790820" w:rsidRPr="004A67EF">
        <w:rPr>
          <w:rFonts w:ascii="Times New Roman" w:hAnsi="Times New Roman" w:cs="Times New Roman"/>
          <w:sz w:val="24"/>
          <w:szCs w:val="24"/>
        </w:rPr>
        <w:t>p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y rozhodovacích problémů, </w:t>
      </w:r>
      <w:r w:rsidR="00ED1FF5" w:rsidRPr="004A67EF">
        <w:rPr>
          <w:rFonts w:ascii="Times New Roman" w:hAnsi="Times New Roman" w:cs="Times New Roman"/>
          <w:sz w:val="24"/>
          <w:szCs w:val="24"/>
        </w:rPr>
        <w:t>rozhodovací situace</w:t>
      </w:r>
      <w:r w:rsidR="00333114" w:rsidRPr="004A67EF">
        <w:rPr>
          <w:rFonts w:ascii="Times New Roman" w:hAnsi="Times New Roman" w:cs="Times New Roman"/>
          <w:sz w:val="24"/>
          <w:szCs w:val="24"/>
        </w:rPr>
        <w:t>, metody pro podporu rozhodování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, 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význam </w:t>
      </w:r>
      <w:r w:rsidR="00F85BB4" w:rsidRPr="004A67EF">
        <w:rPr>
          <w:rFonts w:ascii="Times New Roman" w:hAnsi="Times New Roman" w:cs="Times New Roman"/>
          <w:sz w:val="24"/>
          <w:szCs w:val="24"/>
        </w:rPr>
        <w:t>CSR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, sféry </w:t>
      </w:r>
      <w:r w:rsidR="00F85BB4" w:rsidRPr="004A67EF">
        <w:rPr>
          <w:rFonts w:ascii="Times New Roman" w:hAnsi="Times New Roman" w:cs="Times New Roman"/>
          <w:sz w:val="24"/>
          <w:szCs w:val="24"/>
        </w:rPr>
        <w:t>CSR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, rysy a výhody </w:t>
      </w:r>
      <w:r w:rsidR="00F85BB4" w:rsidRPr="004A67EF">
        <w:rPr>
          <w:rFonts w:ascii="Times New Roman" w:hAnsi="Times New Roman" w:cs="Times New Roman"/>
          <w:sz w:val="24"/>
          <w:szCs w:val="24"/>
        </w:rPr>
        <w:t>CS</w:t>
      </w:r>
      <w:r w:rsidR="00A948E9" w:rsidRPr="004A67EF">
        <w:rPr>
          <w:rFonts w:ascii="Times New Roman" w:hAnsi="Times New Roman" w:cs="Times New Roman"/>
          <w:sz w:val="24"/>
          <w:szCs w:val="24"/>
        </w:rPr>
        <w:t>R, podnikatelská etika, korupce</w:t>
      </w:r>
      <w:r w:rsidR="00333114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23AA8577" w14:textId="77777777" w:rsidR="00230A52" w:rsidRPr="004A67EF" w:rsidRDefault="00230A52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F2B2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Marketing a jeho prostředí </w:t>
      </w:r>
      <w:r w:rsidRPr="004A67EF">
        <w:rPr>
          <w:rFonts w:ascii="Times New Roman" w:hAnsi="Times New Roman" w:cs="Times New Roman"/>
          <w:sz w:val="24"/>
          <w:szCs w:val="24"/>
        </w:rPr>
        <w:t>(vznik marketingu a jeho současná definice, základní podnikatelské koncepce, marketingový trojúhelník; vlivy vnitřní a vnější – rozdělení a charakteristika)</w:t>
      </w:r>
    </w:p>
    <w:p w14:paraId="7D2168DB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0A3BB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Marketingový výzkum a techniky sběru dat </w:t>
      </w:r>
      <w:r w:rsidRPr="004A67EF">
        <w:rPr>
          <w:rFonts w:ascii="Times New Roman" w:hAnsi="Times New Roman" w:cs="Times New Roman"/>
          <w:sz w:val="24"/>
          <w:szCs w:val="24"/>
        </w:rPr>
        <w:t>(definice marketingového výzkumu, charakteristika jednotlivých kroků, kvantitativní a kvalitativní výzkum; pozorování, dotazování, experiment)</w:t>
      </w:r>
    </w:p>
    <w:p w14:paraId="4A55EE50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44170" w14:textId="59C8CF4B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Trh a cíl</w:t>
      </w:r>
      <w:r w:rsidR="009E27A8">
        <w:rPr>
          <w:rFonts w:ascii="Times New Roman" w:hAnsi="Times New Roman" w:cs="Times New Roman"/>
          <w:b/>
          <w:bCs/>
          <w:sz w:val="24"/>
          <w:szCs w:val="24"/>
        </w:rPr>
        <w:t>ený</w:t>
      </w: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marketing </w:t>
      </w:r>
      <w:r w:rsidRPr="004A67EF">
        <w:rPr>
          <w:rFonts w:ascii="Times New Roman" w:hAnsi="Times New Roman" w:cs="Times New Roman"/>
          <w:sz w:val="24"/>
          <w:szCs w:val="24"/>
        </w:rPr>
        <w:t>(trh z marketingového hlediska a jeho členění, tržně diferencovaný a nediferencovaný marketing; segmentace trhu, tržní zacílení a umístění)</w:t>
      </w:r>
    </w:p>
    <w:p w14:paraId="016F3F61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5976D" w14:textId="77777777" w:rsidR="00485452" w:rsidRPr="004A67EF" w:rsidRDefault="00485452" w:rsidP="00485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Chování zákazníka a organizovaných kupců na spotřebitelském trhu </w:t>
      </w:r>
      <w:r w:rsidRPr="004A67EF">
        <w:rPr>
          <w:rFonts w:ascii="Times New Roman" w:hAnsi="Times New Roman" w:cs="Times New Roman"/>
          <w:sz w:val="24"/>
          <w:szCs w:val="24"/>
        </w:rPr>
        <w:t>(faktory ovlivňující nákupní rozhodování zákazníka, proces nákupního chování zákazníka, typy nákupního chování zákazníka</w:t>
      </w:r>
      <w:r w:rsidRPr="004A67EF">
        <w:rPr>
          <w:rFonts w:ascii="Times New Roman" w:hAnsi="Times New Roman" w:cs="Times New Roman"/>
          <w:bCs/>
          <w:sz w:val="24"/>
          <w:szCs w:val="24"/>
        </w:rPr>
        <w:t>, charakteristika jednotlivých skupin organizovaných kupců a faktory ovlivňující jejich nákupní chování</w:t>
      </w:r>
      <w:r w:rsidRPr="004A67EF">
        <w:rPr>
          <w:rFonts w:ascii="Times New Roman" w:hAnsi="Times New Roman" w:cs="Times New Roman"/>
          <w:sz w:val="24"/>
          <w:szCs w:val="24"/>
        </w:rPr>
        <w:t>)</w:t>
      </w:r>
    </w:p>
    <w:p w14:paraId="5F8E0A49" w14:textId="77777777" w:rsidR="00C07452" w:rsidRPr="004A67EF" w:rsidRDefault="00C07452" w:rsidP="00485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D7174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Výrobek a životní cyklus </w:t>
      </w:r>
      <w:r w:rsidRPr="004A67EF">
        <w:rPr>
          <w:rFonts w:ascii="Times New Roman" w:hAnsi="Times New Roman" w:cs="Times New Roman"/>
          <w:sz w:val="24"/>
          <w:szCs w:val="24"/>
        </w:rPr>
        <w:t>(definice a složení výrobku, dělení výrobků, výrobní sortiment, značka, obal, služby, schéma a popis jednotlivých fází životního cyklu, odchylky v životním cyklu)</w:t>
      </w:r>
    </w:p>
    <w:p w14:paraId="55664E4C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6ADAC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Cena a cenová politika </w:t>
      </w:r>
      <w:r w:rsidRPr="004A67EF">
        <w:rPr>
          <w:rFonts w:ascii="Times New Roman" w:hAnsi="Times New Roman" w:cs="Times New Roman"/>
          <w:sz w:val="24"/>
          <w:szCs w:val="24"/>
        </w:rPr>
        <w:t>(základní vztahy v cenové politice – poptávka a cena, poptávka a tržby, bod zvratu; cena, cíle cenové politiky a omezující faktory, metody stanovení ceny, stanovení cen nových výrobků, cenové změny, slevy a srážky z ceny)</w:t>
      </w:r>
    </w:p>
    <w:p w14:paraId="56D1872F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BFEE6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Marketingová komunikace </w:t>
      </w:r>
      <w:r w:rsidRPr="004A67EF">
        <w:rPr>
          <w:rFonts w:ascii="Times New Roman" w:hAnsi="Times New Roman" w:cs="Times New Roman"/>
          <w:sz w:val="24"/>
          <w:szCs w:val="24"/>
        </w:rPr>
        <w:t>(základní kroky marketingové komunikace, jednotlivé formy marketingové komunikace – reklama, podpora prodeje, publicita, přímý marketing, sponzoring, osobní prodej)</w:t>
      </w:r>
    </w:p>
    <w:p w14:paraId="7BAE9BD0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A0029" w14:textId="1AE2CAE4" w:rsidR="00485452" w:rsidRPr="004A67EF" w:rsidRDefault="00485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Reklama</w:t>
      </w:r>
      <w:r w:rsidRPr="004A67EF">
        <w:rPr>
          <w:rFonts w:ascii="Times New Roman" w:hAnsi="Times New Roman" w:cs="Times New Roman"/>
          <w:sz w:val="24"/>
          <w:szCs w:val="24"/>
        </w:rPr>
        <w:t xml:space="preserve"> (charakteristika, význam a funkce reklamy,</w:t>
      </w:r>
      <w:r w:rsidR="00093472" w:rsidRPr="004A67EF">
        <w:rPr>
          <w:rFonts w:ascii="Times New Roman" w:hAnsi="Times New Roman" w:cs="Times New Roman"/>
          <w:sz w:val="24"/>
          <w:szCs w:val="24"/>
        </w:rPr>
        <w:t xml:space="preserve"> právní legislativa a etický kodex reklamy,</w:t>
      </w:r>
      <w:r w:rsidRPr="004A67EF">
        <w:rPr>
          <w:rFonts w:ascii="Times New Roman" w:hAnsi="Times New Roman" w:cs="Times New Roman"/>
          <w:sz w:val="24"/>
          <w:szCs w:val="24"/>
        </w:rPr>
        <w:t xml:space="preserve"> cíle reklamy, druhy reklamy,</w:t>
      </w:r>
      <w:r w:rsidR="00061A38" w:rsidRPr="004A67EF">
        <w:rPr>
          <w:rFonts w:ascii="Times New Roman" w:hAnsi="Times New Roman" w:cs="Times New Roman"/>
          <w:sz w:val="24"/>
          <w:szCs w:val="24"/>
        </w:rPr>
        <w:t xml:space="preserve"> teorie reklamy,</w:t>
      </w:r>
      <w:r w:rsidRPr="004A67EF">
        <w:rPr>
          <w:rFonts w:ascii="Times New Roman" w:hAnsi="Times New Roman" w:cs="Times New Roman"/>
          <w:sz w:val="24"/>
          <w:szCs w:val="24"/>
        </w:rPr>
        <w:t xml:space="preserve"> reklamní sdělení, reklamní média</w:t>
      </w:r>
      <w:r w:rsidR="00093472" w:rsidRPr="004A67EF">
        <w:rPr>
          <w:rFonts w:ascii="Times New Roman" w:hAnsi="Times New Roman" w:cs="Times New Roman"/>
          <w:sz w:val="24"/>
          <w:szCs w:val="24"/>
        </w:rPr>
        <w:t>, klamavá reklama, skrytá reklama, podprahová reklama</w:t>
      </w:r>
      <w:r w:rsidRPr="004A67EF">
        <w:rPr>
          <w:rFonts w:ascii="Times New Roman" w:hAnsi="Times New Roman" w:cs="Times New Roman"/>
          <w:sz w:val="24"/>
          <w:szCs w:val="24"/>
        </w:rPr>
        <w:t>)</w:t>
      </w:r>
    </w:p>
    <w:p w14:paraId="78787DC9" w14:textId="77777777" w:rsidR="00485452" w:rsidRPr="004A67EF" w:rsidRDefault="00485452" w:rsidP="00485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C67BB" w14:textId="01F6CE03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Distribuce a distribuční systémy </w:t>
      </w:r>
      <w:r w:rsidRPr="004A67EF">
        <w:rPr>
          <w:rFonts w:ascii="Times New Roman" w:hAnsi="Times New Roman" w:cs="Times New Roman"/>
          <w:sz w:val="24"/>
          <w:szCs w:val="24"/>
        </w:rPr>
        <w:t>(charakteristika distribuce, prodejní cesty – definice, typy a funkce, formy prodeje; tradiční, vertikální a horizontální distribuční systém)</w:t>
      </w:r>
    </w:p>
    <w:p w14:paraId="29DD746C" w14:textId="77777777" w:rsidR="00030E00" w:rsidRPr="004A67EF" w:rsidRDefault="00030E00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82369" w14:textId="3332CB50" w:rsidR="00295018" w:rsidRPr="004A67EF" w:rsidRDefault="00295018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9980639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Internetový marketing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6F7A67" w:rsidRPr="004A67EF">
        <w:rPr>
          <w:rFonts w:ascii="Times New Roman" w:hAnsi="Times New Roman" w:cs="Times New Roman"/>
          <w:sz w:val="24"/>
          <w:szCs w:val="24"/>
        </w:rPr>
        <w:t xml:space="preserve">definice, </w:t>
      </w:r>
      <w:r w:rsidR="00AE59E0" w:rsidRPr="004A67EF">
        <w:rPr>
          <w:rFonts w:ascii="Times New Roman" w:hAnsi="Times New Roman" w:cs="Times New Roman"/>
          <w:sz w:val="24"/>
          <w:szCs w:val="24"/>
        </w:rPr>
        <w:t xml:space="preserve">rozdělení, </w:t>
      </w:r>
      <w:r w:rsidRPr="004A67EF">
        <w:rPr>
          <w:rFonts w:ascii="Times New Roman" w:hAnsi="Times New Roman" w:cs="Times New Roman"/>
          <w:sz w:val="24"/>
          <w:szCs w:val="24"/>
        </w:rPr>
        <w:t>historie</w:t>
      </w:r>
      <w:r w:rsidR="00AE59E0" w:rsidRPr="004A67EF">
        <w:rPr>
          <w:rFonts w:ascii="Times New Roman" w:hAnsi="Times New Roman" w:cs="Times New Roman"/>
          <w:sz w:val="24"/>
          <w:szCs w:val="24"/>
        </w:rPr>
        <w:t xml:space="preserve"> a současnost</w:t>
      </w:r>
      <w:r w:rsidRPr="004A67EF">
        <w:rPr>
          <w:rFonts w:ascii="Times New Roman" w:hAnsi="Times New Roman" w:cs="Times New Roman"/>
          <w:sz w:val="24"/>
          <w:szCs w:val="24"/>
        </w:rPr>
        <w:t>,</w:t>
      </w:r>
      <w:r w:rsidR="00DF01EF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AE59E0" w:rsidRPr="004A67EF">
        <w:rPr>
          <w:rFonts w:ascii="Times New Roman" w:hAnsi="Times New Roman" w:cs="Times New Roman"/>
          <w:sz w:val="24"/>
          <w:szCs w:val="24"/>
        </w:rPr>
        <w:t>nástroje</w:t>
      </w:r>
      <w:r w:rsidR="00DF01EF" w:rsidRPr="004A67EF">
        <w:rPr>
          <w:rFonts w:ascii="Times New Roman" w:hAnsi="Times New Roman" w:cs="Times New Roman"/>
          <w:sz w:val="24"/>
          <w:szCs w:val="24"/>
        </w:rPr>
        <w:t>,</w:t>
      </w:r>
      <w:r w:rsidR="00AE59E0" w:rsidRPr="004A67EF">
        <w:rPr>
          <w:rFonts w:ascii="Times New Roman" w:hAnsi="Times New Roman" w:cs="Times New Roman"/>
          <w:sz w:val="24"/>
          <w:szCs w:val="24"/>
        </w:rPr>
        <w:t xml:space="preserve"> marketingový mix na internetu, komunikační mix pro internet,</w:t>
      </w:r>
      <w:r w:rsidRPr="004A67EF">
        <w:rPr>
          <w:rFonts w:ascii="Times New Roman" w:hAnsi="Times New Roman" w:cs="Times New Roman"/>
          <w:sz w:val="24"/>
          <w:szCs w:val="24"/>
        </w:rPr>
        <w:t xml:space="preserve"> výhody</w:t>
      </w:r>
      <w:r w:rsidR="00DF01EF" w:rsidRPr="004A67EF">
        <w:rPr>
          <w:rFonts w:ascii="Times New Roman" w:hAnsi="Times New Roman" w:cs="Times New Roman"/>
          <w:sz w:val="24"/>
          <w:szCs w:val="24"/>
        </w:rPr>
        <w:t xml:space="preserve"> a nevýhody internetového marketingu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DF01EF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 xml:space="preserve">proces </w:t>
      </w:r>
      <w:r w:rsidR="00542713" w:rsidRPr="004A67EF">
        <w:rPr>
          <w:rFonts w:ascii="Times New Roman" w:hAnsi="Times New Roman" w:cs="Times New Roman"/>
          <w:sz w:val="24"/>
          <w:szCs w:val="24"/>
        </w:rPr>
        <w:t>i</w:t>
      </w:r>
      <w:r w:rsidRPr="004A67EF">
        <w:rPr>
          <w:rFonts w:ascii="Times New Roman" w:hAnsi="Times New Roman" w:cs="Times New Roman"/>
          <w:sz w:val="24"/>
          <w:szCs w:val="24"/>
        </w:rPr>
        <w:t>nternetového marketingu)</w:t>
      </w:r>
    </w:p>
    <w:bookmarkEnd w:id="1"/>
    <w:p w14:paraId="2C033442" w14:textId="77777777" w:rsidR="00295018" w:rsidRPr="004A67EF" w:rsidRDefault="00295018" w:rsidP="00230A52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F89BE6" w14:textId="2A248A5E" w:rsidR="000C43F2" w:rsidRPr="004A67EF" w:rsidRDefault="00295018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9980734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Marketing v sociálních médiích, virální a guerillový marketing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E97A47" w:rsidRPr="004A67EF"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Pr="004A67EF">
        <w:rPr>
          <w:rFonts w:ascii="Times New Roman" w:hAnsi="Times New Roman" w:cs="Times New Roman"/>
          <w:sz w:val="24"/>
          <w:szCs w:val="24"/>
        </w:rPr>
        <w:t>sociální</w:t>
      </w:r>
      <w:r w:rsidR="00E97A47" w:rsidRPr="004A67EF">
        <w:rPr>
          <w:rFonts w:ascii="Times New Roman" w:hAnsi="Times New Roman" w:cs="Times New Roman"/>
          <w:sz w:val="24"/>
          <w:szCs w:val="24"/>
        </w:rPr>
        <w:t>ch</w:t>
      </w:r>
      <w:r w:rsidRPr="004A67EF">
        <w:rPr>
          <w:rFonts w:ascii="Times New Roman" w:hAnsi="Times New Roman" w:cs="Times New Roman"/>
          <w:sz w:val="24"/>
          <w:szCs w:val="24"/>
        </w:rPr>
        <w:t xml:space="preserve"> médi</w:t>
      </w:r>
      <w:r w:rsidR="00E97A47" w:rsidRPr="004A67EF">
        <w:rPr>
          <w:rFonts w:ascii="Times New Roman" w:hAnsi="Times New Roman" w:cs="Times New Roman"/>
          <w:sz w:val="24"/>
          <w:szCs w:val="24"/>
        </w:rPr>
        <w:t>í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B54EEC" w:rsidRPr="004A67EF">
        <w:rPr>
          <w:rFonts w:ascii="Times New Roman" w:hAnsi="Times New Roman" w:cs="Times New Roman"/>
          <w:sz w:val="24"/>
          <w:szCs w:val="24"/>
        </w:rPr>
        <w:t>a jejich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97A47" w:rsidRPr="004A67EF">
        <w:rPr>
          <w:rFonts w:ascii="Times New Roman" w:hAnsi="Times New Roman" w:cs="Times New Roman"/>
          <w:sz w:val="24"/>
          <w:szCs w:val="24"/>
        </w:rPr>
        <w:t>rozdělení z různých hledisek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, </w:t>
      </w:r>
      <w:r w:rsidRPr="004A67EF">
        <w:rPr>
          <w:rFonts w:ascii="Times New Roman" w:hAnsi="Times New Roman" w:cs="Times New Roman"/>
          <w:sz w:val="24"/>
          <w:szCs w:val="24"/>
        </w:rPr>
        <w:t>uživatelé</w:t>
      </w:r>
      <w:r w:rsidR="00E97A47" w:rsidRPr="004A67EF">
        <w:rPr>
          <w:rFonts w:ascii="Times New Roman" w:hAnsi="Times New Roman" w:cs="Times New Roman"/>
          <w:sz w:val="24"/>
          <w:szCs w:val="24"/>
        </w:rPr>
        <w:t xml:space="preserve"> sociálních médií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sociální marketing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charakteristika a kategorie virálního marketingu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princip guerillového marketingu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 a</w:t>
      </w:r>
      <w:r w:rsidRPr="004A67EF">
        <w:rPr>
          <w:rFonts w:ascii="Times New Roman" w:hAnsi="Times New Roman" w:cs="Times New Roman"/>
          <w:sz w:val="24"/>
          <w:szCs w:val="24"/>
        </w:rPr>
        <w:t xml:space="preserve"> příklady kampaní)</w:t>
      </w:r>
      <w:bookmarkEnd w:id="2"/>
    </w:p>
    <w:p w14:paraId="09818AD1" w14:textId="77777777" w:rsidR="006A18E7" w:rsidRPr="004A67EF" w:rsidRDefault="006A18E7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B7399C" w14:textId="77777777" w:rsidR="009950DA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9980774"/>
      <w:r w:rsidRPr="004A67EF">
        <w:rPr>
          <w:rFonts w:ascii="Times New Roman" w:hAnsi="Times New Roman" w:cs="Times New Roman"/>
          <w:b/>
          <w:bCs/>
          <w:sz w:val="24"/>
          <w:szCs w:val="24"/>
        </w:rPr>
        <w:t>Banky a bankovní soustava</w:t>
      </w:r>
      <w:r w:rsidRPr="004A67EF">
        <w:rPr>
          <w:rFonts w:ascii="Times New Roman" w:hAnsi="Times New Roman" w:cs="Times New Roman"/>
          <w:sz w:val="24"/>
          <w:szCs w:val="24"/>
        </w:rPr>
        <w:t xml:space="preserve"> (vznik bankovnictví</w:t>
      </w:r>
      <w:r w:rsidR="002F57D8" w:rsidRPr="004A67EF">
        <w:rPr>
          <w:rFonts w:ascii="Times New Roman" w:hAnsi="Times New Roman" w:cs="Times New Roman"/>
          <w:sz w:val="24"/>
          <w:szCs w:val="24"/>
        </w:rPr>
        <w:t xml:space="preserve"> ve světě a na našem území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peníze</w:t>
      </w:r>
      <w:r w:rsidR="002F57D8" w:rsidRPr="004A67EF">
        <w:rPr>
          <w:rFonts w:ascii="Times New Roman" w:hAnsi="Times New Roman" w:cs="Times New Roman"/>
          <w:sz w:val="24"/>
          <w:szCs w:val="24"/>
        </w:rPr>
        <w:t xml:space="preserve"> –původ, podstata</w:t>
      </w:r>
      <w:r w:rsidRPr="004A67EF">
        <w:rPr>
          <w:rFonts w:ascii="Times New Roman" w:hAnsi="Times New Roman" w:cs="Times New Roman"/>
          <w:sz w:val="24"/>
          <w:szCs w:val="24"/>
        </w:rPr>
        <w:t>,</w:t>
      </w:r>
      <w:r w:rsidR="002F57D8" w:rsidRPr="004A67EF">
        <w:rPr>
          <w:rFonts w:ascii="Times New Roman" w:hAnsi="Times New Roman" w:cs="Times New Roman"/>
          <w:sz w:val="24"/>
          <w:szCs w:val="24"/>
        </w:rPr>
        <w:t xml:space="preserve"> funkce a formy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bankovní soustava v</w:t>
      </w:r>
      <w:r w:rsidR="00B54EEC" w:rsidRPr="004A67EF">
        <w:rPr>
          <w:rFonts w:ascii="Times New Roman" w:hAnsi="Times New Roman" w:cs="Times New Roman"/>
          <w:sz w:val="24"/>
          <w:szCs w:val="24"/>
        </w:rPr>
        <w:t> </w:t>
      </w:r>
      <w:r w:rsidRPr="004A67EF">
        <w:rPr>
          <w:rFonts w:ascii="Times New Roman" w:hAnsi="Times New Roman" w:cs="Times New Roman"/>
          <w:sz w:val="24"/>
          <w:szCs w:val="24"/>
        </w:rPr>
        <w:t>ČR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centrální bankovnictví – ČNB a její postavení, cíle, úkoly a nástroje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obchodní bankovnictví – </w:t>
      </w:r>
      <w:r w:rsidR="002F57D8" w:rsidRPr="004A67EF">
        <w:rPr>
          <w:rFonts w:ascii="Times New Roman" w:hAnsi="Times New Roman" w:cs="Times New Roman"/>
          <w:sz w:val="24"/>
          <w:szCs w:val="24"/>
        </w:rPr>
        <w:t>obchodní banky a jejich funkce, zisk banky,</w:t>
      </w:r>
      <w:r w:rsidRPr="004A67EF">
        <w:rPr>
          <w:rFonts w:ascii="Times New Roman" w:hAnsi="Times New Roman" w:cs="Times New Roman"/>
          <w:sz w:val="24"/>
          <w:szCs w:val="24"/>
        </w:rPr>
        <w:t xml:space="preserve"> bankovní produkty, bankovní operace, bankovní rizika)</w:t>
      </w:r>
      <w:bookmarkEnd w:id="3"/>
    </w:p>
    <w:p w14:paraId="1529ECAB" w14:textId="77777777" w:rsidR="00C04055" w:rsidRPr="004A67EF" w:rsidRDefault="00C04055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0B2E" w14:textId="77777777" w:rsidR="009950DA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319111"/>
      <w:r w:rsidRPr="004A67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Úvěrové bankovní produkty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7D67EA" w:rsidRPr="004A67EF">
        <w:rPr>
          <w:rFonts w:ascii="Times New Roman" w:hAnsi="Times New Roman" w:cs="Times New Roman"/>
          <w:sz w:val="24"/>
          <w:szCs w:val="24"/>
        </w:rPr>
        <w:t>charakteristika úvěrových bankovních produktů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7D67EA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bankovní</w:t>
      </w:r>
      <w:r w:rsidR="00CC68B3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285FBE" w:rsidRPr="004A67EF">
        <w:rPr>
          <w:rFonts w:ascii="Times New Roman" w:hAnsi="Times New Roman" w:cs="Times New Roman"/>
          <w:sz w:val="24"/>
          <w:szCs w:val="24"/>
        </w:rPr>
        <w:t>úvěr – definice</w:t>
      </w:r>
      <w:r w:rsidR="007D67EA" w:rsidRPr="004A67EF">
        <w:rPr>
          <w:rFonts w:ascii="Times New Roman" w:hAnsi="Times New Roman" w:cs="Times New Roman"/>
          <w:sz w:val="24"/>
          <w:szCs w:val="24"/>
        </w:rPr>
        <w:t>, principy, způsoby úročení, čerpání, splácení, zajištění</w:t>
      </w:r>
      <w:r w:rsidR="009E4E0F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členění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9E4E0F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7EA" w:rsidRPr="004A67EF"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Pr="004A67EF">
        <w:rPr>
          <w:rFonts w:ascii="Times New Roman" w:hAnsi="Times New Roman" w:cs="Times New Roman"/>
          <w:sz w:val="24"/>
          <w:szCs w:val="24"/>
        </w:rPr>
        <w:t>jednotli</w:t>
      </w:r>
      <w:r w:rsidR="007D67EA" w:rsidRPr="004A67EF">
        <w:rPr>
          <w:rFonts w:ascii="Times New Roman" w:hAnsi="Times New Roman" w:cs="Times New Roman"/>
          <w:sz w:val="24"/>
          <w:szCs w:val="24"/>
        </w:rPr>
        <w:t>vých</w:t>
      </w:r>
      <w:r w:rsidRPr="004A67EF">
        <w:rPr>
          <w:rFonts w:ascii="Times New Roman" w:hAnsi="Times New Roman" w:cs="Times New Roman"/>
          <w:sz w:val="24"/>
          <w:szCs w:val="24"/>
        </w:rPr>
        <w:t xml:space="preserve"> druh</w:t>
      </w:r>
      <w:r w:rsidR="007D67EA" w:rsidRPr="004A67EF">
        <w:rPr>
          <w:rFonts w:ascii="Times New Roman" w:hAnsi="Times New Roman" w:cs="Times New Roman"/>
          <w:sz w:val="24"/>
          <w:szCs w:val="24"/>
        </w:rPr>
        <w:t>ů bankovních úvěrů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ostatní bankovní produkty úvěrového charakteru – faktoring, forfaiting, leasing)</w:t>
      </w:r>
    </w:p>
    <w:bookmarkEnd w:id="4"/>
    <w:p w14:paraId="4CDE99E2" w14:textId="77777777" w:rsidR="009950DA" w:rsidRPr="004A67EF" w:rsidRDefault="009950DA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C25975" w14:textId="77777777" w:rsidR="009950DA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318470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Vkladové bankovní produkty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C04055" w:rsidRPr="004A67EF">
        <w:rPr>
          <w:rFonts w:ascii="Times New Roman" w:hAnsi="Times New Roman" w:cs="Times New Roman"/>
          <w:sz w:val="24"/>
          <w:szCs w:val="24"/>
        </w:rPr>
        <w:t xml:space="preserve">charakteristika vkladových bankovních produktů, </w:t>
      </w:r>
      <w:r w:rsidRPr="004A67EF">
        <w:rPr>
          <w:rFonts w:ascii="Times New Roman" w:hAnsi="Times New Roman" w:cs="Times New Roman"/>
          <w:sz w:val="24"/>
          <w:szCs w:val="24"/>
        </w:rPr>
        <w:t>rozdělení</w:t>
      </w:r>
      <w:r w:rsidR="00CC68B3" w:rsidRPr="004A67EF">
        <w:rPr>
          <w:rFonts w:ascii="Times New Roman" w:hAnsi="Times New Roman" w:cs="Times New Roman"/>
          <w:sz w:val="24"/>
          <w:szCs w:val="24"/>
        </w:rPr>
        <w:t xml:space="preserve"> vkladových produktů</w:t>
      </w:r>
      <w:r w:rsidRPr="004A67EF">
        <w:rPr>
          <w:rFonts w:ascii="Times New Roman" w:hAnsi="Times New Roman" w:cs="Times New Roman"/>
          <w:sz w:val="24"/>
          <w:szCs w:val="24"/>
        </w:rPr>
        <w:t>, vklad</w:t>
      </w:r>
      <w:r w:rsidR="00C04055" w:rsidRPr="004A67EF">
        <w:rPr>
          <w:rFonts w:ascii="Times New Roman" w:hAnsi="Times New Roman" w:cs="Times New Roman"/>
          <w:sz w:val="24"/>
          <w:szCs w:val="24"/>
        </w:rPr>
        <w:t>y – charakteristika, pojištění, úročení</w:t>
      </w:r>
      <w:r w:rsidRPr="004A67EF">
        <w:rPr>
          <w:rFonts w:ascii="Times New Roman" w:hAnsi="Times New Roman" w:cs="Times New Roman"/>
          <w:sz w:val="24"/>
          <w:szCs w:val="24"/>
        </w:rPr>
        <w:t>, emise bankovních dluhopisů, směnky</w:t>
      </w:r>
      <w:r w:rsidR="00C04055" w:rsidRPr="004A67EF">
        <w:rPr>
          <w:rFonts w:ascii="Times New Roman" w:hAnsi="Times New Roman" w:cs="Times New Roman"/>
          <w:sz w:val="24"/>
          <w:szCs w:val="24"/>
        </w:rPr>
        <w:t xml:space="preserve"> – charakteristika, dělení, náležitosti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speciální vkladové produkty – stavební spoření, doplňkové penzijní spoření)</w:t>
      </w:r>
    </w:p>
    <w:bookmarkEnd w:id="5"/>
    <w:p w14:paraId="44EE95A0" w14:textId="77777777" w:rsidR="009950DA" w:rsidRPr="004A67EF" w:rsidRDefault="009950DA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EEF6D7" w14:textId="77777777" w:rsidR="00333114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5319365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Platebně zúčtovací bankovní produkty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CA478A" w:rsidRPr="004A67EF">
        <w:rPr>
          <w:rFonts w:ascii="Times New Roman" w:hAnsi="Times New Roman" w:cs="Times New Roman"/>
          <w:sz w:val="24"/>
          <w:szCs w:val="24"/>
        </w:rPr>
        <w:t>charakteristika platebně zúčtovacích bankovních produktů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CA478A" w:rsidRPr="004A67EF">
        <w:rPr>
          <w:rFonts w:ascii="Times New Roman" w:hAnsi="Times New Roman" w:cs="Times New Roman"/>
          <w:sz w:val="24"/>
          <w:szCs w:val="24"/>
        </w:rPr>
        <w:t xml:space="preserve"> platební styk – subjekty, rozdělení z různých hledisek, bankovní účet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CA478A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78A" w:rsidRPr="004A67EF">
        <w:rPr>
          <w:rFonts w:ascii="Times New Roman" w:hAnsi="Times New Roman" w:cs="Times New Roman"/>
          <w:sz w:val="24"/>
          <w:szCs w:val="24"/>
        </w:rPr>
        <w:t>tuzemský platební styk – hotovostní a bezhotovostní</w:t>
      </w:r>
      <w:r w:rsidR="00CA478A" w:rsidRPr="004A67EF">
        <w:rPr>
          <w:rFonts w:ascii="Times New Roman" w:hAnsi="Times New Roman" w:cs="Times New Roman"/>
          <w:bCs/>
          <w:sz w:val="24"/>
          <w:szCs w:val="24"/>
        </w:rPr>
        <w:t>;</w:t>
      </w:r>
      <w:r w:rsidR="00CA478A" w:rsidRPr="004A67EF">
        <w:rPr>
          <w:rFonts w:ascii="Times New Roman" w:hAnsi="Times New Roman" w:cs="Times New Roman"/>
          <w:sz w:val="24"/>
          <w:szCs w:val="24"/>
        </w:rPr>
        <w:t xml:space="preserve"> zahraniční platební styk – </w:t>
      </w:r>
      <w:r w:rsidR="005149B8" w:rsidRPr="004A67EF">
        <w:rPr>
          <w:rFonts w:ascii="Times New Roman" w:hAnsi="Times New Roman" w:cs="Times New Roman"/>
          <w:sz w:val="24"/>
          <w:szCs w:val="24"/>
        </w:rPr>
        <w:t>rozdělení, nástroje</w:t>
      </w:r>
      <w:r w:rsidR="00CA478A" w:rsidRPr="004A67EF">
        <w:rPr>
          <w:rFonts w:ascii="Times New Roman" w:hAnsi="Times New Roman" w:cs="Times New Roman"/>
          <w:sz w:val="24"/>
          <w:szCs w:val="24"/>
        </w:rPr>
        <w:t>)</w:t>
      </w:r>
      <w:bookmarkEnd w:id="6"/>
      <w:r w:rsidR="00CA478A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0562B" w14:textId="77777777" w:rsidR="00D67183" w:rsidRPr="004A67EF" w:rsidRDefault="00D67183" w:rsidP="0023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77CDC" w14:textId="04209D28" w:rsidR="00230A52" w:rsidRDefault="00230A52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B66F" w14:textId="2B18B54A" w:rsid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A030" w14:textId="77777777" w:rsidR="004A67EF" w:rsidRP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9514" w14:textId="0383A3A7" w:rsidR="0072210C" w:rsidRPr="004A67EF" w:rsidRDefault="0072210C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>V Mostě dne 01.09.20</w:t>
      </w:r>
      <w:r w:rsidR="00C07452" w:rsidRPr="004A67EF">
        <w:rPr>
          <w:rFonts w:ascii="Times New Roman" w:hAnsi="Times New Roman" w:cs="Times New Roman"/>
          <w:sz w:val="24"/>
          <w:szCs w:val="24"/>
        </w:rPr>
        <w:t>20</w:t>
      </w:r>
    </w:p>
    <w:p w14:paraId="2341D17F" w14:textId="1CE13625" w:rsidR="0072210C" w:rsidRDefault="0072210C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6E1B7" w14:textId="626DECC4" w:rsid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F964" w14:textId="77777777" w:rsidR="004A67EF" w:rsidRP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1324" w14:textId="77777777" w:rsidR="00230A52" w:rsidRPr="004A67EF" w:rsidRDefault="0072210C" w:rsidP="0023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2F0EB594" w14:textId="50B3285F" w:rsidR="0072210C" w:rsidRPr="004A67EF" w:rsidRDefault="00230A52" w:rsidP="00230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2210C" w:rsidRPr="004A67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67E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2210C" w:rsidRPr="004A67EF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r w:rsidR="00285FBE" w:rsidRPr="004A67EF">
        <w:rPr>
          <w:rFonts w:ascii="Times New Roman" w:hAnsi="Times New Roman" w:cs="Times New Roman"/>
          <w:b/>
          <w:sz w:val="24"/>
          <w:szCs w:val="24"/>
        </w:rPr>
        <w:t>Machuldová</w:t>
      </w:r>
    </w:p>
    <w:p w14:paraId="7E8B6839" w14:textId="3F4602FD" w:rsidR="0072210C" w:rsidRPr="004A67EF" w:rsidRDefault="0072210C" w:rsidP="00AB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D58A0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 xml:space="preserve">  ředitelka školy</w:t>
      </w:r>
    </w:p>
    <w:sectPr w:rsidR="0072210C" w:rsidRPr="004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466A" w14:textId="77777777" w:rsidR="0070654E" w:rsidRDefault="0070654E" w:rsidP="00D67183">
      <w:pPr>
        <w:spacing w:after="0" w:line="240" w:lineRule="auto"/>
      </w:pPr>
      <w:r>
        <w:separator/>
      </w:r>
    </w:p>
  </w:endnote>
  <w:endnote w:type="continuationSeparator" w:id="0">
    <w:p w14:paraId="39E2B05C" w14:textId="77777777" w:rsidR="0070654E" w:rsidRDefault="0070654E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7D9A" w14:textId="77777777" w:rsidR="0070654E" w:rsidRDefault="0070654E" w:rsidP="00D67183">
      <w:pPr>
        <w:spacing w:after="0" w:line="240" w:lineRule="auto"/>
      </w:pPr>
      <w:r>
        <w:separator/>
      </w:r>
    </w:p>
  </w:footnote>
  <w:footnote w:type="continuationSeparator" w:id="0">
    <w:p w14:paraId="0C6AF591" w14:textId="77777777" w:rsidR="0070654E" w:rsidRDefault="0070654E" w:rsidP="00D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8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2160" w:hanging="360"/>
      </w:pPr>
    </w:lvl>
    <w:lvl w:ilvl="2" w:tplc="0405001B">
      <w:start w:val="1"/>
      <w:numFmt w:val="lowerRoman"/>
      <w:lvlText w:val="%3."/>
      <w:lvlJc w:val="right"/>
      <w:pPr>
        <w:ind w:left="-1440" w:hanging="180"/>
      </w:pPr>
    </w:lvl>
    <w:lvl w:ilvl="3" w:tplc="0405000F">
      <w:start w:val="1"/>
      <w:numFmt w:val="decimal"/>
      <w:lvlText w:val="%4."/>
      <w:lvlJc w:val="left"/>
      <w:pPr>
        <w:ind w:left="-720" w:hanging="360"/>
      </w:pPr>
    </w:lvl>
    <w:lvl w:ilvl="4" w:tplc="04050019">
      <w:start w:val="1"/>
      <w:numFmt w:val="lowerLetter"/>
      <w:lvlText w:val="%5."/>
      <w:lvlJc w:val="left"/>
      <w:pPr>
        <w:ind w:left="0" w:hanging="360"/>
      </w:pPr>
    </w:lvl>
    <w:lvl w:ilvl="5" w:tplc="0405001B">
      <w:start w:val="1"/>
      <w:numFmt w:val="lowerRoman"/>
      <w:lvlText w:val="%6."/>
      <w:lvlJc w:val="right"/>
      <w:pPr>
        <w:ind w:left="720" w:hanging="180"/>
      </w:pPr>
    </w:lvl>
    <w:lvl w:ilvl="6" w:tplc="0405000F">
      <w:start w:val="1"/>
      <w:numFmt w:val="decimal"/>
      <w:lvlText w:val="%7."/>
      <w:lvlJc w:val="left"/>
      <w:pPr>
        <w:ind w:left="1440" w:hanging="360"/>
      </w:pPr>
    </w:lvl>
    <w:lvl w:ilvl="7" w:tplc="04050019">
      <w:start w:val="1"/>
      <w:numFmt w:val="lowerLetter"/>
      <w:lvlText w:val="%8."/>
      <w:lvlJc w:val="left"/>
      <w:pPr>
        <w:ind w:left="2160" w:hanging="360"/>
      </w:pPr>
    </w:lvl>
    <w:lvl w:ilvl="8" w:tplc="0405001B">
      <w:start w:val="1"/>
      <w:numFmt w:val="lowerRoman"/>
      <w:lvlText w:val="%9."/>
      <w:lvlJc w:val="right"/>
      <w:pPr>
        <w:ind w:left="2880" w:hanging="180"/>
      </w:pPr>
    </w:lvl>
  </w:abstractNum>
  <w:abstractNum w:abstractNumId="1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3"/>
    <w:rsid w:val="00030E00"/>
    <w:rsid w:val="00061A38"/>
    <w:rsid w:val="00066C08"/>
    <w:rsid w:val="00076134"/>
    <w:rsid w:val="00093472"/>
    <w:rsid w:val="000C43F2"/>
    <w:rsid w:val="000E0358"/>
    <w:rsid w:val="0010453D"/>
    <w:rsid w:val="001227F1"/>
    <w:rsid w:val="001459D5"/>
    <w:rsid w:val="00191A87"/>
    <w:rsid w:val="00192DB8"/>
    <w:rsid w:val="00221EA3"/>
    <w:rsid w:val="00227412"/>
    <w:rsid w:val="00230A52"/>
    <w:rsid w:val="0027316B"/>
    <w:rsid w:val="00282CBD"/>
    <w:rsid w:val="00285FBE"/>
    <w:rsid w:val="00295018"/>
    <w:rsid w:val="002F57D8"/>
    <w:rsid w:val="003277D1"/>
    <w:rsid w:val="00333114"/>
    <w:rsid w:val="003636EC"/>
    <w:rsid w:val="003D6F08"/>
    <w:rsid w:val="003E6146"/>
    <w:rsid w:val="00451BAE"/>
    <w:rsid w:val="00485452"/>
    <w:rsid w:val="004A67EF"/>
    <w:rsid w:val="004D58A0"/>
    <w:rsid w:val="005149B8"/>
    <w:rsid w:val="005161F8"/>
    <w:rsid w:val="00540A44"/>
    <w:rsid w:val="00542713"/>
    <w:rsid w:val="005A457A"/>
    <w:rsid w:val="005F5E87"/>
    <w:rsid w:val="006A01FC"/>
    <w:rsid w:val="006A18E7"/>
    <w:rsid w:val="006D4C5E"/>
    <w:rsid w:val="006F7A67"/>
    <w:rsid w:val="0070654E"/>
    <w:rsid w:val="0072210C"/>
    <w:rsid w:val="00724A7F"/>
    <w:rsid w:val="0078698D"/>
    <w:rsid w:val="00790820"/>
    <w:rsid w:val="007D3DDE"/>
    <w:rsid w:val="007D67EA"/>
    <w:rsid w:val="00854C49"/>
    <w:rsid w:val="00856C9F"/>
    <w:rsid w:val="00864230"/>
    <w:rsid w:val="008A3BDB"/>
    <w:rsid w:val="008D365A"/>
    <w:rsid w:val="00904E88"/>
    <w:rsid w:val="009073FC"/>
    <w:rsid w:val="0094116E"/>
    <w:rsid w:val="009904C4"/>
    <w:rsid w:val="0099355B"/>
    <w:rsid w:val="009950DA"/>
    <w:rsid w:val="009E27A8"/>
    <w:rsid w:val="009E4E0F"/>
    <w:rsid w:val="00A46E0C"/>
    <w:rsid w:val="00A948E9"/>
    <w:rsid w:val="00A9607C"/>
    <w:rsid w:val="00AB7F39"/>
    <w:rsid w:val="00AC7C83"/>
    <w:rsid w:val="00AE59E0"/>
    <w:rsid w:val="00AF30FE"/>
    <w:rsid w:val="00B54EEC"/>
    <w:rsid w:val="00B82434"/>
    <w:rsid w:val="00BB3B94"/>
    <w:rsid w:val="00BB6C2F"/>
    <w:rsid w:val="00C04055"/>
    <w:rsid w:val="00C07452"/>
    <w:rsid w:val="00C13AFC"/>
    <w:rsid w:val="00C27712"/>
    <w:rsid w:val="00C84D35"/>
    <w:rsid w:val="00CA478A"/>
    <w:rsid w:val="00CC68B3"/>
    <w:rsid w:val="00CE6BDD"/>
    <w:rsid w:val="00D01780"/>
    <w:rsid w:val="00D66116"/>
    <w:rsid w:val="00D67183"/>
    <w:rsid w:val="00DA5C4A"/>
    <w:rsid w:val="00DF01EF"/>
    <w:rsid w:val="00E15618"/>
    <w:rsid w:val="00E27B33"/>
    <w:rsid w:val="00E364ED"/>
    <w:rsid w:val="00E646DC"/>
    <w:rsid w:val="00E7678E"/>
    <w:rsid w:val="00E97A47"/>
    <w:rsid w:val="00EA5432"/>
    <w:rsid w:val="00ED1FF5"/>
    <w:rsid w:val="00F13B1D"/>
    <w:rsid w:val="00F169BE"/>
    <w:rsid w:val="00F85BB4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B34A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4788-5838-4A73-8BCE-1BDFCABF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Olsa</cp:lastModifiedBy>
  <cp:revision>2</cp:revision>
  <cp:lastPrinted>2020-06-15T08:59:00Z</cp:lastPrinted>
  <dcterms:created xsi:type="dcterms:W3CDTF">2020-09-22T08:21:00Z</dcterms:created>
  <dcterms:modified xsi:type="dcterms:W3CDTF">2020-09-22T08:21:00Z</dcterms:modified>
</cp:coreProperties>
</file>